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DD86E" w14:textId="78A48C3D" w:rsidR="00B8168A" w:rsidRPr="00B8168A" w:rsidRDefault="00E011AC" w:rsidP="00B8168A">
      <w:pPr>
        <w:ind w:left="284" w:right="254"/>
        <w:jc w:val="center"/>
        <w:rPr>
          <w:rFonts w:eastAsia="Times New Roman"/>
          <w:b/>
          <w:bCs/>
          <w:i/>
          <w:iCs/>
          <w:color w:val="auto"/>
          <w:sz w:val="22"/>
          <w:szCs w:val="22"/>
          <w:lang w:eastAsia="it-IT"/>
        </w:rPr>
      </w:pPr>
      <w:bookmarkStart w:id="0" w:name="_Hlk103159699"/>
      <w:r>
        <w:rPr>
          <w:rFonts w:eastAsia="Times New Roman"/>
          <w:b/>
          <w:bCs/>
          <w:i/>
          <w:iCs/>
          <w:color w:val="auto"/>
          <w:sz w:val="22"/>
          <w:szCs w:val="22"/>
          <w:lang w:eastAsia="it-IT"/>
        </w:rPr>
        <w:t>Information</w:t>
      </w:r>
      <w:r w:rsidR="00B8168A">
        <w:rPr>
          <w:rFonts w:eastAsia="Times New Roman"/>
          <w:b/>
          <w:bCs/>
          <w:i/>
          <w:iCs/>
          <w:color w:val="auto"/>
          <w:sz w:val="22"/>
          <w:szCs w:val="22"/>
          <w:lang w:eastAsia="it-IT"/>
        </w:rPr>
        <w:t xml:space="preserve"> for the processing </w:t>
      </w:r>
    </w:p>
    <w:p w14:paraId="11F4B7D9" w14:textId="77777777" w:rsidR="00B8168A" w:rsidRPr="00B8168A" w:rsidRDefault="00B8168A" w:rsidP="00B8168A">
      <w:pPr>
        <w:ind w:left="284" w:right="254"/>
        <w:jc w:val="center"/>
        <w:rPr>
          <w:rFonts w:eastAsia="Times New Roman"/>
          <w:b/>
          <w:bCs/>
          <w:i/>
          <w:iCs/>
          <w:color w:val="auto"/>
          <w:sz w:val="22"/>
          <w:szCs w:val="22"/>
          <w:lang w:eastAsia="it-IT"/>
        </w:rPr>
      </w:pPr>
      <w:r>
        <w:rPr>
          <w:rFonts w:eastAsia="Times New Roman"/>
          <w:b/>
          <w:bCs/>
          <w:i/>
          <w:iCs/>
          <w:color w:val="auto"/>
          <w:sz w:val="22"/>
          <w:szCs w:val="22"/>
          <w:lang w:eastAsia="it-IT"/>
        </w:rPr>
        <w:t>of Contacts' personal data</w:t>
      </w:r>
    </w:p>
    <w:p w14:paraId="743DC909" w14:textId="152E809C" w:rsidR="00B8168A" w:rsidRPr="00B8168A" w:rsidRDefault="00E011AC" w:rsidP="00B8168A">
      <w:pPr>
        <w:ind w:left="284" w:right="254"/>
        <w:jc w:val="center"/>
        <w:rPr>
          <w:rFonts w:eastAsia="Times New Roman"/>
          <w:b/>
          <w:bCs/>
          <w:i/>
          <w:iCs/>
          <w:color w:val="auto"/>
          <w:sz w:val="22"/>
          <w:szCs w:val="22"/>
          <w:lang w:eastAsia="it-IT"/>
        </w:rPr>
      </w:pPr>
      <w:proofErr w:type="spellStart"/>
      <w:r>
        <w:rPr>
          <w:rFonts w:eastAsia="Times New Roman"/>
          <w:b/>
          <w:bCs/>
          <w:i/>
          <w:iCs/>
          <w:color w:val="auto"/>
          <w:sz w:val="22"/>
          <w:szCs w:val="22"/>
          <w:lang w:eastAsia="it-IT"/>
        </w:rPr>
        <w:t>upon</w:t>
      </w:r>
      <w:proofErr w:type="spellEnd"/>
      <w:r w:rsidR="00B8168A">
        <w:rPr>
          <w:rFonts w:eastAsia="Times New Roman"/>
          <w:b/>
          <w:bCs/>
          <w:i/>
          <w:iCs/>
          <w:color w:val="auto"/>
          <w:sz w:val="22"/>
          <w:szCs w:val="22"/>
          <w:lang w:eastAsia="it-IT"/>
        </w:rPr>
        <w:t xml:space="preserve"> </w:t>
      </w:r>
      <w:proofErr w:type="spellStart"/>
      <w:r w:rsidR="00B8168A">
        <w:rPr>
          <w:rFonts w:eastAsia="Times New Roman"/>
          <w:b/>
          <w:bCs/>
          <w:i/>
          <w:iCs/>
          <w:color w:val="auto"/>
          <w:sz w:val="22"/>
          <w:szCs w:val="22"/>
          <w:lang w:eastAsia="it-IT"/>
        </w:rPr>
        <w:t>Articles</w:t>
      </w:r>
      <w:proofErr w:type="spellEnd"/>
      <w:r w:rsidR="00B8168A">
        <w:rPr>
          <w:rFonts w:eastAsia="Times New Roman"/>
          <w:b/>
          <w:bCs/>
          <w:i/>
          <w:iCs/>
          <w:color w:val="auto"/>
          <w:sz w:val="22"/>
          <w:szCs w:val="22"/>
          <w:lang w:eastAsia="it-IT"/>
        </w:rPr>
        <w:t xml:space="preserve"> 13 and 14 of the New EU Regulation 679/2016 (GDPR)</w:t>
      </w:r>
    </w:p>
    <w:bookmarkEnd w:id="0"/>
    <w:p w14:paraId="015649DF" w14:textId="77777777" w:rsidR="00B8168A" w:rsidRPr="00B8168A" w:rsidRDefault="00B8168A" w:rsidP="00B8168A">
      <w:pPr>
        <w:ind w:left="284" w:right="254"/>
        <w:jc w:val="center"/>
        <w:rPr>
          <w:rFonts w:ascii="Times New Roman" w:eastAsia="Times New Roman" w:hAnsi="Times New Roman"/>
          <w:noProof/>
          <w:color w:val="2E74B5"/>
          <w:szCs w:val="20"/>
          <w:lang w:eastAsia="it-IT"/>
        </w:rPr>
      </w:pPr>
      <w:r>
        <w:rPr>
          <w:rFonts w:ascii="Times New Roman" w:eastAsia="Times New Roman" w:hAnsi="Times New Roman"/>
          <w:noProof/>
          <w:color w:val="2E74B5"/>
          <w:szCs w:val="20"/>
          <w:lang w:eastAsia="it-IT"/>
        </w:rPr>
        <w:t>______________________________________________________________________________</w:t>
      </w:r>
    </w:p>
    <w:p w14:paraId="665C9D31" w14:textId="77777777" w:rsidR="00B8168A" w:rsidRPr="00B8168A" w:rsidRDefault="00B8168A" w:rsidP="00B8168A">
      <w:pPr>
        <w:ind w:right="254"/>
        <w:rPr>
          <w:rFonts w:ascii="Times New Roman" w:eastAsia="Times New Roman" w:hAnsi="Times New Roman"/>
          <w:color w:val="auto"/>
          <w:szCs w:val="20"/>
          <w:lang w:eastAsia="it-IT"/>
        </w:rPr>
      </w:pPr>
    </w:p>
    <w:p w14:paraId="0A074EF3" w14:textId="62CF4EF9" w:rsidR="00B8168A" w:rsidRPr="00B8168A" w:rsidRDefault="00DD25EC" w:rsidP="00B8168A">
      <w:pPr>
        <w:spacing w:after="219"/>
        <w:ind w:right="-30"/>
        <w:jc w:val="both"/>
        <w:rPr>
          <w:rFonts w:ascii="Calibri Light" w:eastAsia="Calibri" w:hAnsi="Calibri Light" w:cs="Calibri Light"/>
          <w:color w:val="000000"/>
          <w:szCs w:val="20"/>
          <w:u w:color="000000"/>
          <w:bdr w:val="nil"/>
          <w:lang w:eastAsia="it-IT"/>
        </w:rPr>
      </w:pPr>
      <w:r>
        <w:rPr>
          <w:rFonts w:ascii="Calibri Light" w:eastAsia="Times New Roman" w:hAnsi="Calibri Light" w:cs="Calibri Light"/>
          <w:b/>
          <w:color w:val="auto"/>
          <w:szCs w:val="20"/>
          <w:lang w:eastAsia="it-IT"/>
        </w:rPr>
        <w:t xml:space="preserve">RUM&amp;N S.a.s. </w:t>
      </w:r>
      <w:r>
        <w:rPr>
          <w:rFonts w:ascii="Calibri Light" w:eastAsia="Calibri" w:hAnsi="Calibri Light" w:cs="Calibri Light"/>
          <w:color w:val="000000"/>
          <w:szCs w:val="20"/>
          <w:u w:color="000000"/>
          <w:bdr w:val="nil"/>
          <w:lang w:eastAsia="it-IT"/>
        </w:rPr>
        <w:t xml:space="preserve">wishes to inform you that European Regulation No. 679 of 27 April 2016 on the processing of personal data provides for the protection of natural persons with regard to the processing of personal data. </w:t>
      </w:r>
    </w:p>
    <w:p w14:paraId="556C7FAA" w14:textId="77777777" w:rsidR="00B8168A" w:rsidRPr="00B8168A" w:rsidRDefault="00B8168A" w:rsidP="00B8168A">
      <w:pPr>
        <w:jc w:val="both"/>
        <w:rPr>
          <w:rFonts w:ascii="Calibri Light" w:eastAsia="Times New Roman" w:hAnsi="Calibri Light" w:cs="Calibri Light"/>
          <w:b/>
          <w:i/>
          <w:color w:val="auto"/>
          <w:szCs w:val="20"/>
          <w:u w:val="single"/>
          <w:lang w:eastAsia="it-IT"/>
        </w:rPr>
      </w:pPr>
      <w:r>
        <w:rPr>
          <w:rFonts w:ascii="Calibri Light" w:eastAsia="Times New Roman" w:hAnsi="Calibri Light" w:cs="Calibri Light"/>
          <w:b/>
          <w:bCs/>
          <w:i/>
          <w:color w:val="auto"/>
          <w:szCs w:val="20"/>
          <w:u w:val="single"/>
          <w:lang w:eastAsia="it-IT"/>
        </w:rPr>
        <w:t>Data Controller and Contact Details</w:t>
      </w:r>
      <w:r>
        <w:rPr>
          <w:rFonts w:ascii="Calibri Light" w:eastAsia="Times New Roman" w:hAnsi="Calibri Light" w:cs="Calibri Light"/>
          <w:b/>
          <w:i/>
          <w:color w:val="auto"/>
          <w:szCs w:val="20"/>
          <w:u w:val="single"/>
          <w:lang w:eastAsia="it-IT"/>
        </w:rPr>
        <w:t xml:space="preserve"> </w:t>
      </w:r>
    </w:p>
    <w:p w14:paraId="3E6A9039" w14:textId="1E0CC4A5" w:rsidR="00B8168A" w:rsidRPr="00B8168A" w:rsidRDefault="00443503" w:rsidP="00B308E1">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The company acting as </w:t>
      </w:r>
      <w:r>
        <w:rPr>
          <w:rFonts w:ascii="Calibri Light" w:eastAsia="Times New Roman" w:hAnsi="Calibri Light" w:cs="Calibri Light"/>
          <w:b/>
          <w:bCs/>
          <w:color w:val="auto"/>
          <w:szCs w:val="20"/>
          <w:lang w:eastAsia="it-IT"/>
        </w:rPr>
        <w:t xml:space="preserve">Data Controller </w:t>
      </w:r>
      <w:r>
        <w:rPr>
          <w:rFonts w:ascii="Calibri Light" w:eastAsia="Times New Roman" w:hAnsi="Calibri Light" w:cs="Calibri Light"/>
          <w:color w:val="auto"/>
          <w:szCs w:val="20"/>
          <w:lang w:eastAsia="it-IT"/>
        </w:rPr>
        <w:t>is RUM&amp;N S.a.s., with registered office in Reggio Emilia 42123 - Via Sant’Ambrogio n. 4/A</w:t>
      </w:r>
      <w:r>
        <w:rPr>
          <w:rFonts w:ascii="Calibri Light" w:eastAsia="Times New Roman" w:hAnsi="Calibri Light" w:cs="Calibri Light"/>
          <w:b/>
          <w:color w:val="auto"/>
          <w:szCs w:val="20"/>
          <w:lang w:eastAsia="it-IT"/>
        </w:rPr>
        <w:t>,</w:t>
      </w:r>
      <w:r>
        <w:rPr>
          <w:rFonts w:ascii="Calibri Light" w:eastAsia="Times New Roman" w:hAnsi="Calibri Light" w:cs="Calibri Light"/>
          <w:color w:val="auto"/>
          <w:szCs w:val="20"/>
          <w:lang w:eastAsia="it-IT"/>
        </w:rPr>
        <w:t xml:space="preserve"> VAT/Tax Code IT01916950353.</w:t>
      </w:r>
    </w:p>
    <w:p w14:paraId="192BB107" w14:textId="5AD8EF60" w:rsidR="00B8168A" w:rsidRPr="00B8168A" w:rsidRDefault="00443503" w:rsidP="00B308E1">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The Data Controller can be contacted by certified email (PEC) at the following address: </w:t>
      </w:r>
      <w:hyperlink r:id="rId10" w:history="1">
        <w:r>
          <w:rPr>
            <w:rStyle w:val="Collegamentoipertestuale"/>
            <w:rFonts w:ascii="Calibri Light" w:eastAsia="Times New Roman" w:hAnsi="Calibri Light" w:cs="Calibri Light"/>
            <w:szCs w:val="20"/>
            <w:lang w:eastAsia="it-IT"/>
          </w:rPr>
          <w:t>rumen@registerpec.it</w:t>
        </w:r>
      </w:hyperlink>
      <w:r>
        <w:rPr>
          <w:rFonts w:ascii="Calibri Light" w:eastAsia="Times New Roman" w:hAnsi="Calibri Light" w:cs="Calibri Light"/>
          <w:color w:val="auto"/>
          <w:szCs w:val="20"/>
          <w:lang w:eastAsia="it-IT"/>
        </w:rPr>
        <w:t xml:space="preserve"> or by ordinary mail.</w:t>
      </w:r>
    </w:p>
    <w:p w14:paraId="0EF739F0" w14:textId="77777777" w:rsidR="00B8168A" w:rsidRPr="00B8168A" w:rsidRDefault="00B8168A" w:rsidP="00B8168A">
      <w:pPr>
        <w:jc w:val="both"/>
        <w:rPr>
          <w:rFonts w:ascii="Calibri Light" w:eastAsia="Times New Roman" w:hAnsi="Calibri Light" w:cs="Calibri Light"/>
          <w:b/>
          <w:bCs/>
          <w:i/>
          <w:color w:val="auto"/>
          <w:szCs w:val="20"/>
          <w:u w:val="single"/>
          <w:lang w:eastAsia="it-IT"/>
        </w:rPr>
      </w:pPr>
      <w:r>
        <w:rPr>
          <w:rFonts w:ascii="Calibri Light" w:eastAsia="Times New Roman" w:hAnsi="Calibri Light" w:cs="Calibri Light"/>
          <w:b/>
          <w:bCs/>
          <w:i/>
          <w:color w:val="auto"/>
          <w:szCs w:val="20"/>
          <w:u w:val="single"/>
          <w:lang w:eastAsia="it-IT"/>
        </w:rPr>
        <w:t>Data Protection Officer</w:t>
      </w:r>
    </w:p>
    <w:p w14:paraId="3D7668CE" w14:textId="658C3D83" w:rsidR="00B8168A" w:rsidRPr="00B8168A" w:rsidRDefault="00B8168A" w:rsidP="00B8168A">
      <w:pPr>
        <w:jc w:val="both"/>
        <w:rPr>
          <w:rFonts w:ascii="Calibri Light" w:eastAsia="Calibri" w:hAnsi="Calibri Light" w:cs="Calibri Light"/>
          <w:color w:val="auto"/>
          <w:szCs w:val="20"/>
          <w:lang w:eastAsia="it-IT"/>
        </w:rPr>
      </w:pPr>
      <w:r>
        <w:rPr>
          <w:rFonts w:ascii="Calibri Light" w:eastAsia="Calibri" w:hAnsi="Calibri Light" w:cs="Calibri Light"/>
          <w:color w:val="auto"/>
          <w:szCs w:val="20"/>
          <w:lang w:eastAsia="it-IT"/>
        </w:rPr>
        <w:t>No Data Protection Officer (DPO) has been appointed within this organisation, as this is not mandatory under the GDPR.</w:t>
      </w:r>
    </w:p>
    <w:p w14:paraId="3BCAA203" w14:textId="77777777" w:rsidR="00B8168A" w:rsidRPr="00B8168A" w:rsidRDefault="00B8168A" w:rsidP="00B8168A">
      <w:pPr>
        <w:jc w:val="both"/>
        <w:rPr>
          <w:rFonts w:ascii="Calibri Light" w:eastAsia="Times New Roman" w:hAnsi="Calibri Light" w:cs="Calibri Light"/>
          <w:color w:val="auto"/>
          <w:szCs w:val="20"/>
          <w:lang w:eastAsia="it-IT"/>
        </w:rPr>
      </w:pPr>
      <w:r>
        <w:rPr>
          <w:rFonts w:ascii="Calibri Light" w:eastAsia="Times New Roman" w:hAnsi="Calibri Light" w:cs="Calibri Light"/>
          <w:b/>
          <w:bCs/>
          <w:i/>
          <w:iCs/>
          <w:color w:val="auto"/>
          <w:szCs w:val="20"/>
          <w:u w:val="single"/>
          <w:lang w:eastAsia="it-IT"/>
        </w:rPr>
        <w:t>Purpose of the Processing</w:t>
      </w:r>
      <w:r>
        <w:rPr>
          <w:rFonts w:ascii="Calibri Light" w:eastAsia="Times New Roman" w:hAnsi="Calibri Light" w:cs="Calibri Light"/>
          <w:color w:val="auto"/>
          <w:szCs w:val="20"/>
          <w:lang w:eastAsia="it-IT"/>
        </w:rPr>
        <w:t xml:space="preserve"> </w:t>
      </w:r>
    </w:p>
    <w:p w14:paraId="67B622A8" w14:textId="3D9B24F3" w:rsidR="00B8168A" w:rsidRPr="00B8168A" w:rsidRDefault="00B8168A" w:rsidP="00B8168A">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The collection and processing of personal data is aimed at handling your contact request consisting of a request for information and/or material relating to the Data Controller’s products/services.</w:t>
      </w:r>
    </w:p>
    <w:p w14:paraId="515C8882" w14:textId="77777777" w:rsidR="00B8168A" w:rsidRPr="00B8168A" w:rsidRDefault="00B8168A" w:rsidP="00B8168A">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The data processed may include:</w:t>
      </w:r>
    </w:p>
    <w:p w14:paraId="65EDB845" w14:textId="2979C1CD" w:rsidR="00B8168A" w:rsidRPr="00B8168A" w:rsidRDefault="00B8168A" w:rsidP="00B8168A">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Your name, role within the company, telephone number and/or email </w:t>
      </w:r>
      <w:proofErr w:type="spellStart"/>
      <w:r>
        <w:rPr>
          <w:rFonts w:ascii="Calibri Light" w:eastAsia="Times New Roman" w:hAnsi="Calibri Light" w:cs="Calibri Light"/>
          <w:color w:val="auto"/>
          <w:szCs w:val="20"/>
          <w:lang w:eastAsia="it-IT"/>
        </w:rPr>
        <w:t>address</w:t>
      </w:r>
      <w:proofErr w:type="spellEnd"/>
      <w:r>
        <w:rPr>
          <w:rFonts w:ascii="Calibri Light" w:eastAsia="Times New Roman" w:hAnsi="Calibri Light" w:cs="Calibri Light"/>
          <w:color w:val="auto"/>
          <w:szCs w:val="20"/>
          <w:lang w:eastAsia="it-IT"/>
        </w:rPr>
        <w:t xml:space="preserve">, </w:t>
      </w:r>
      <w:r w:rsidR="00625358">
        <w:rPr>
          <w:rFonts w:ascii="Calibri Light" w:eastAsia="Times New Roman" w:hAnsi="Calibri Light" w:cs="Calibri Light"/>
          <w:color w:val="auto"/>
          <w:szCs w:val="20"/>
          <w:lang w:eastAsia="it-IT"/>
        </w:rPr>
        <w:t xml:space="preserve">country/city </w:t>
      </w:r>
      <w:proofErr w:type="spellStart"/>
      <w:r w:rsidR="00625358">
        <w:rPr>
          <w:rFonts w:ascii="Calibri Light" w:eastAsia="Times New Roman" w:hAnsi="Calibri Light" w:cs="Calibri Light"/>
          <w:color w:val="auto"/>
          <w:szCs w:val="20"/>
          <w:lang w:eastAsia="it-IT"/>
        </w:rPr>
        <w:t>workplace</w:t>
      </w:r>
      <w:proofErr w:type="spellEnd"/>
      <w:r w:rsidR="00625358">
        <w:rPr>
          <w:rFonts w:ascii="Calibri Light" w:eastAsia="Times New Roman" w:hAnsi="Calibri Light" w:cs="Calibri Light"/>
          <w:color w:val="auto"/>
          <w:szCs w:val="20"/>
          <w:lang w:eastAsia="it-IT"/>
        </w:rPr>
        <w:t xml:space="preserve"> </w:t>
      </w:r>
      <w:r>
        <w:rPr>
          <w:rFonts w:ascii="Calibri Light" w:eastAsia="Times New Roman" w:hAnsi="Calibri Light" w:cs="Calibri Light"/>
          <w:color w:val="auto"/>
          <w:szCs w:val="20"/>
          <w:lang w:eastAsia="it-IT"/>
        </w:rPr>
        <w:t xml:space="preserve">and </w:t>
      </w:r>
      <w:proofErr w:type="spellStart"/>
      <w:r>
        <w:rPr>
          <w:rFonts w:ascii="Calibri Light" w:eastAsia="Times New Roman" w:hAnsi="Calibri Light" w:cs="Calibri Light"/>
          <w:color w:val="auto"/>
          <w:szCs w:val="20"/>
          <w:lang w:eastAsia="it-IT"/>
        </w:rPr>
        <w:t>reason</w:t>
      </w:r>
      <w:proofErr w:type="spellEnd"/>
      <w:r>
        <w:rPr>
          <w:rFonts w:ascii="Calibri Light" w:eastAsia="Times New Roman" w:hAnsi="Calibri Light" w:cs="Calibri Light"/>
          <w:color w:val="auto"/>
          <w:szCs w:val="20"/>
          <w:lang w:eastAsia="it-IT"/>
        </w:rPr>
        <w:t xml:space="preserve"> for contact.</w:t>
      </w:r>
    </w:p>
    <w:p w14:paraId="35281338" w14:textId="77777777" w:rsidR="00B8168A" w:rsidRPr="00B8168A" w:rsidRDefault="00B8168A" w:rsidP="00B8168A">
      <w:pPr>
        <w:autoSpaceDE w:val="0"/>
        <w:autoSpaceDN w:val="0"/>
        <w:adjustRightInd w:val="0"/>
        <w:jc w:val="both"/>
        <w:rPr>
          <w:rFonts w:ascii="Calibri Light" w:eastAsia="Times New Roman" w:hAnsi="Calibri Light" w:cs="Calibri Light"/>
          <w:b/>
          <w:bCs/>
          <w:i/>
          <w:color w:val="auto"/>
          <w:szCs w:val="20"/>
          <w:u w:val="single"/>
          <w:lang w:eastAsia="it-IT"/>
        </w:rPr>
      </w:pPr>
      <w:r>
        <w:rPr>
          <w:rFonts w:ascii="Calibri Light" w:eastAsia="Times New Roman" w:hAnsi="Calibri Light" w:cs="Calibri Light"/>
          <w:b/>
          <w:bCs/>
          <w:i/>
          <w:color w:val="auto"/>
          <w:szCs w:val="20"/>
          <w:u w:val="single"/>
          <w:lang w:eastAsia="it-IT"/>
        </w:rPr>
        <w:t>Legal Basis of the Processing</w:t>
      </w:r>
    </w:p>
    <w:p w14:paraId="18EA88D6" w14:textId="070F14E3" w:rsidR="00B8168A" w:rsidRPr="00B8168A" w:rsidRDefault="00B8168A" w:rsidP="00B8168A">
      <w:pPr>
        <w:autoSpaceDE w:val="0"/>
        <w:autoSpaceDN w:val="0"/>
        <w:adjustRightInd w:val="0"/>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With reference to the lawful bases identified for the processing, the Data Controller specifies below the legal bases on </w:t>
      </w:r>
      <w:proofErr w:type="spellStart"/>
      <w:r>
        <w:rPr>
          <w:rFonts w:ascii="Calibri Light" w:eastAsia="Times New Roman" w:hAnsi="Calibri Light" w:cs="Calibri Light"/>
          <w:color w:val="auto"/>
          <w:szCs w:val="20"/>
          <w:lang w:eastAsia="it-IT"/>
        </w:rPr>
        <w:t>which</w:t>
      </w:r>
      <w:proofErr w:type="spellEnd"/>
      <w:r>
        <w:rPr>
          <w:rFonts w:ascii="Calibri Light" w:eastAsia="Times New Roman" w:hAnsi="Calibri Light" w:cs="Calibri Light"/>
          <w:color w:val="auto"/>
          <w:szCs w:val="20"/>
          <w:lang w:eastAsia="it-IT"/>
        </w:rPr>
        <w:t xml:space="preserve"> the processing </w:t>
      </w:r>
      <w:proofErr w:type="spellStart"/>
      <w:r>
        <w:rPr>
          <w:rFonts w:ascii="Calibri Light" w:eastAsia="Times New Roman" w:hAnsi="Calibri Light" w:cs="Calibri Light"/>
          <w:color w:val="auto"/>
          <w:szCs w:val="20"/>
          <w:lang w:eastAsia="it-IT"/>
        </w:rPr>
        <w:t>is</w:t>
      </w:r>
      <w:proofErr w:type="spellEnd"/>
      <w:r>
        <w:rPr>
          <w:rFonts w:ascii="Calibri Light" w:eastAsia="Times New Roman" w:hAnsi="Calibri Light" w:cs="Calibri Light"/>
          <w:color w:val="auto"/>
          <w:szCs w:val="20"/>
          <w:lang w:eastAsia="it-IT"/>
        </w:rPr>
        <w:t xml:space="preserve"> </w:t>
      </w:r>
      <w:proofErr w:type="spellStart"/>
      <w:r>
        <w:rPr>
          <w:rFonts w:ascii="Calibri Light" w:eastAsia="Times New Roman" w:hAnsi="Calibri Light" w:cs="Calibri Light"/>
          <w:color w:val="auto"/>
          <w:szCs w:val="20"/>
          <w:lang w:eastAsia="it-IT"/>
        </w:rPr>
        <w:t>founded</w:t>
      </w:r>
      <w:proofErr w:type="spellEnd"/>
      <w:r>
        <w:rPr>
          <w:rFonts w:ascii="Calibri Light" w:eastAsia="Times New Roman" w:hAnsi="Calibri Light" w:cs="Calibri Light"/>
          <w:color w:val="auto"/>
          <w:szCs w:val="20"/>
          <w:lang w:eastAsia="it-IT"/>
        </w:rPr>
        <w:t>:</w:t>
      </w:r>
      <w:r w:rsidR="00436B29">
        <w:rPr>
          <w:rFonts w:ascii="Calibri Light" w:eastAsia="Times New Roman" w:hAnsi="Calibri Light" w:cs="Calibri Light"/>
          <w:color w:val="auto"/>
          <w:szCs w:val="20"/>
          <w:lang w:eastAsia="it-IT"/>
        </w:rPr>
        <w:t xml:space="preserve"> </w:t>
      </w:r>
      <w:proofErr w:type="spellStart"/>
      <w:r>
        <w:rPr>
          <w:rFonts w:ascii="Calibri Light" w:eastAsia="Times New Roman" w:hAnsi="Calibri Light" w:cs="Calibri Light"/>
          <w:color w:val="auto"/>
          <w:szCs w:val="20"/>
          <w:lang w:eastAsia="it-IT"/>
        </w:rPr>
        <w:t>Legitimate</w:t>
      </w:r>
      <w:proofErr w:type="spellEnd"/>
      <w:r>
        <w:rPr>
          <w:rFonts w:ascii="Calibri Light" w:eastAsia="Times New Roman" w:hAnsi="Calibri Light" w:cs="Calibri Light"/>
          <w:color w:val="auto"/>
          <w:szCs w:val="20"/>
          <w:lang w:eastAsia="it-IT"/>
        </w:rPr>
        <w:t xml:space="preserve"> </w:t>
      </w:r>
      <w:proofErr w:type="spellStart"/>
      <w:r>
        <w:rPr>
          <w:rFonts w:ascii="Calibri Light" w:eastAsia="Times New Roman" w:hAnsi="Calibri Light" w:cs="Calibri Light"/>
          <w:color w:val="auto"/>
          <w:szCs w:val="20"/>
          <w:lang w:eastAsia="it-IT"/>
        </w:rPr>
        <w:t>interest</w:t>
      </w:r>
      <w:proofErr w:type="spellEnd"/>
      <w:r>
        <w:rPr>
          <w:rFonts w:ascii="Calibri Light" w:eastAsia="Times New Roman" w:hAnsi="Calibri Light" w:cs="Calibri Light"/>
          <w:color w:val="auto"/>
          <w:szCs w:val="20"/>
          <w:lang w:eastAsia="it-IT"/>
        </w:rPr>
        <w:t xml:space="preserve"> of the Data Controller in managing the contact.</w:t>
      </w:r>
    </w:p>
    <w:p w14:paraId="4D999539" w14:textId="77777777" w:rsidR="00B8168A" w:rsidRPr="00B8168A" w:rsidRDefault="00B8168A" w:rsidP="00B8168A">
      <w:pPr>
        <w:spacing w:line="254" w:lineRule="auto"/>
        <w:jc w:val="both"/>
        <w:rPr>
          <w:rFonts w:ascii="Calibri Light" w:eastAsia="Calibri" w:hAnsi="Calibri Light" w:cs="Calibri Light"/>
          <w:b/>
          <w:i/>
          <w:color w:val="auto"/>
          <w:szCs w:val="20"/>
          <w:u w:val="single"/>
          <w:lang w:eastAsia="it-IT"/>
        </w:rPr>
      </w:pPr>
      <w:r>
        <w:rPr>
          <w:rFonts w:ascii="Calibri Light" w:eastAsia="Times New Roman" w:hAnsi="Calibri Light" w:cs="Calibri Light"/>
          <w:b/>
          <w:i/>
          <w:color w:val="auto"/>
          <w:szCs w:val="20"/>
          <w:u w:val="single"/>
          <w:lang w:eastAsia="it-IT"/>
        </w:rPr>
        <w:t xml:space="preserve">Processing Methods </w:t>
      </w:r>
    </w:p>
    <w:p w14:paraId="17FE8B3E" w14:textId="77777777" w:rsidR="00B8168A" w:rsidRPr="00B8168A" w:rsidRDefault="00B8168A" w:rsidP="00B8168A">
      <w:pPr>
        <w:spacing w:line="254" w:lineRule="auto"/>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The processing of your personal data is carried out by means of the operations set out in Art. 4(2) GDPR, namely: collection, recording, organisation, storage, consultation, processing, modification, extraction, comparison, use, interconnection, blocking, communication, erasure and destruction of data. </w:t>
      </w:r>
    </w:p>
    <w:p w14:paraId="1B3093B4" w14:textId="77777777" w:rsidR="00B8168A" w:rsidRPr="00B8168A" w:rsidRDefault="00B8168A" w:rsidP="00B8168A">
      <w:pPr>
        <w:spacing w:line="254" w:lineRule="auto"/>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Your personal data will be processed, in addition to manually, with the aid of suitable electronic and IT tools and by software platforms equipped with tools capable of ensuring their security and confidentiality, in compliance with logic strictly related to the purposes themselves, unauthorised alteration or destruction, always in compliance with logic strictly related to the purposes themselves.</w:t>
      </w:r>
    </w:p>
    <w:p w14:paraId="438706BF" w14:textId="77777777" w:rsidR="00B8168A" w:rsidRPr="00B8168A" w:rsidRDefault="00B8168A" w:rsidP="00B8168A">
      <w:pPr>
        <w:jc w:val="both"/>
        <w:rPr>
          <w:rFonts w:ascii="Calibri Light" w:eastAsia="Times New Roman" w:hAnsi="Calibri Light" w:cs="Calibri Light"/>
          <w:b/>
          <w:bCs/>
          <w:i/>
          <w:color w:val="auto"/>
          <w:szCs w:val="20"/>
          <w:u w:val="single"/>
          <w:lang w:eastAsia="it-IT"/>
        </w:rPr>
      </w:pPr>
      <w:r>
        <w:rPr>
          <w:rFonts w:ascii="Calibri Light" w:eastAsia="Times New Roman" w:hAnsi="Calibri Light" w:cs="Calibri Light"/>
          <w:b/>
          <w:bCs/>
          <w:i/>
          <w:color w:val="auto"/>
          <w:szCs w:val="20"/>
          <w:u w:val="single"/>
          <w:lang w:eastAsia="it-IT"/>
        </w:rPr>
        <w:t xml:space="preserve">Data Retention Period </w:t>
      </w:r>
    </w:p>
    <w:p w14:paraId="2E1A9A0A" w14:textId="00629EB2" w:rsidR="00B8168A" w:rsidRPr="00B8168A" w:rsidRDefault="00B8168A" w:rsidP="00B8168A">
      <w:pPr>
        <w:jc w:val="both"/>
        <w:rPr>
          <w:rFonts w:ascii="Calibri Light" w:eastAsia="Calibri" w:hAnsi="Calibri Light" w:cs="Calibri Light"/>
          <w:color w:val="auto"/>
          <w:szCs w:val="20"/>
        </w:rPr>
      </w:pPr>
      <w:r>
        <w:rPr>
          <w:rFonts w:ascii="Calibri Light" w:eastAsia="Calibri" w:hAnsi="Calibri Light" w:cs="Calibri Light"/>
          <w:color w:val="auto"/>
          <w:szCs w:val="20"/>
        </w:rPr>
        <w:t xml:space="preserve">Your personal data will be processed and retained for 5 years from the contact. </w:t>
      </w:r>
    </w:p>
    <w:p w14:paraId="4D944481" w14:textId="1287DE35" w:rsidR="00B8168A" w:rsidRPr="00B8168A" w:rsidRDefault="00B8168A" w:rsidP="00B8168A">
      <w:pPr>
        <w:jc w:val="both"/>
        <w:rPr>
          <w:rFonts w:ascii="Calibri Light" w:eastAsia="Calibri" w:hAnsi="Calibri Light" w:cs="Calibri Light"/>
          <w:color w:val="auto"/>
          <w:szCs w:val="20"/>
        </w:rPr>
      </w:pPr>
      <w:r>
        <w:rPr>
          <w:rFonts w:ascii="Calibri Light" w:eastAsia="Calibri" w:hAnsi="Calibri Light" w:cs="Calibri Light"/>
          <w:color w:val="auto"/>
          <w:szCs w:val="20"/>
        </w:rPr>
        <w:t>In the event of a contractual relationship being entered into, the data will be retained for the period set out in the notice applicable to Clients.</w:t>
      </w:r>
    </w:p>
    <w:p w14:paraId="57AEAC0C" w14:textId="77777777" w:rsidR="00B8168A" w:rsidRPr="00B8168A" w:rsidRDefault="00B8168A" w:rsidP="00B8168A">
      <w:pPr>
        <w:contextualSpacing/>
        <w:jc w:val="both"/>
        <w:rPr>
          <w:rFonts w:ascii="Calibri Light" w:eastAsia="Calibri" w:hAnsi="Calibri Light" w:cs="Calibri Light"/>
          <w:b/>
          <w:bCs/>
          <w:i/>
          <w:color w:val="auto"/>
          <w:szCs w:val="20"/>
          <w:u w:val="single"/>
        </w:rPr>
      </w:pPr>
      <w:r>
        <w:rPr>
          <w:rFonts w:ascii="Calibri Light" w:eastAsia="Times New Roman" w:hAnsi="Calibri Light" w:cs="Calibri Light"/>
          <w:b/>
          <w:bCs/>
          <w:i/>
          <w:color w:val="auto"/>
          <w:szCs w:val="20"/>
          <w:u w:val="single"/>
          <w:lang w:eastAsia="it-IT"/>
        </w:rPr>
        <w:t>Communication and Disclosure of Data</w:t>
      </w:r>
    </w:p>
    <w:p w14:paraId="630B1A1B" w14:textId="799148C2" w:rsidR="00B8168A" w:rsidRPr="00B8168A" w:rsidRDefault="00B8168A" w:rsidP="00B8168A">
      <w:pPr>
        <w:contextualSpacing/>
        <w:jc w:val="both"/>
        <w:rPr>
          <w:rFonts w:ascii="Calibri Light" w:eastAsia="Calibri" w:hAnsi="Calibri Light" w:cs="Calibri Light"/>
          <w:color w:val="auto"/>
          <w:szCs w:val="20"/>
        </w:rPr>
      </w:pPr>
      <w:r>
        <w:rPr>
          <w:rFonts w:ascii="Calibri Light" w:eastAsia="Calibri" w:hAnsi="Calibri Light" w:cs="Calibri Light"/>
          <w:color w:val="auto"/>
          <w:szCs w:val="20"/>
        </w:rPr>
        <w:t>Your data will be processed by internal staff expressly authorised and instructed by the Data Controller.</w:t>
      </w:r>
    </w:p>
    <w:p w14:paraId="3BF55E2B" w14:textId="6658BFE4" w:rsidR="00B8168A" w:rsidRDefault="00B8168A" w:rsidP="00B8168A">
      <w:pPr>
        <w:contextualSpacing/>
        <w:jc w:val="both"/>
        <w:rPr>
          <w:rFonts w:ascii="Calibri Light" w:eastAsia="Calibri" w:hAnsi="Calibri Light" w:cs="Calibri Light"/>
          <w:color w:val="auto"/>
          <w:szCs w:val="20"/>
        </w:rPr>
      </w:pPr>
      <w:r>
        <w:rPr>
          <w:rFonts w:ascii="Calibri Light" w:eastAsia="Calibri" w:hAnsi="Calibri Light" w:cs="Calibri Light"/>
          <w:color w:val="auto"/>
          <w:szCs w:val="20"/>
        </w:rPr>
        <w:t>Your personal data may be communicated by the Data Controller to companies that manage management software, as well as to IT service providers aimed at ensuring IT security.</w:t>
      </w:r>
    </w:p>
    <w:p w14:paraId="46599450" w14:textId="10729029" w:rsidR="007555C4" w:rsidRPr="00B8168A" w:rsidRDefault="007555C4" w:rsidP="00B8168A">
      <w:pPr>
        <w:contextualSpacing/>
        <w:jc w:val="both"/>
        <w:rPr>
          <w:rFonts w:ascii="Calibri Light" w:eastAsia="Calibri" w:hAnsi="Calibri Light" w:cs="Calibri Light"/>
          <w:color w:val="auto"/>
          <w:szCs w:val="20"/>
        </w:rPr>
      </w:pPr>
      <w:r>
        <w:rPr>
          <w:rFonts w:ascii="Calibri Light" w:eastAsia="Calibri" w:hAnsi="Calibri Light" w:cs="Calibri Light"/>
          <w:color w:val="auto"/>
          <w:szCs w:val="20"/>
        </w:rPr>
        <w:t xml:space="preserve">Your personal data may also be communicated to companies/personnel external to the company but acting on its behalf, where the requesting party or the request made concerns services provided in other countries. </w:t>
      </w:r>
    </w:p>
    <w:p w14:paraId="5D1BA14E" w14:textId="77777777" w:rsidR="00547681" w:rsidRDefault="00B8168A" w:rsidP="00B8168A">
      <w:pPr>
        <w:contextualSpacing/>
        <w:jc w:val="both"/>
        <w:rPr>
          <w:rFonts w:ascii="Calibri Light" w:eastAsia="Calibri" w:hAnsi="Calibri Light" w:cs="Calibri Light"/>
          <w:color w:val="auto"/>
          <w:szCs w:val="20"/>
        </w:rPr>
      </w:pPr>
      <w:r>
        <w:rPr>
          <w:rFonts w:ascii="Calibri Light" w:eastAsia="Calibri" w:hAnsi="Calibri Light" w:cs="Calibri Light"/>
          <w:color w:val="auto"/>
          <w:szCs w:val="20"/>
        </w:rPr>
        <w:t xml:space="preserve">Such external parties are appointed by the Data Controller as Data Processors. </w:t>
      </w:r>
    </w:p>
    <w:p w14:paraId="4F2A61B9" w14:textId="79D6272E" w:rsidR="00B8168A" w:rsidRPr="00B8168A" w:rsidRDefault="00547681" w:rsidP="00B8168A">
      <w:pPr>
        <w:contextualSpacing/>
        <w:jc w:val="both"/>
        <w:rPr>
          <w:rFonts w:ascii="Times New Roman" w:eastAsia="Times New Roman" w:hAnsi="Times New Roman"/>
          <w:color w:val="auto"/>
          <w:szCs w:val="20"/>
          <w:lang w:eastAsia="it-IT"/>
        </w:rPr>
      </w:pPr>
      <w:r>
        <w:rPr>
          <w:rFonts w:ascii="Calibri Light" w:eastAsia="Calibri" w:hAnsi="Calibri Light" w:cs="Calibri Light"/>
          <w:color w:val="auto"/>
          <w:szCs w:val="20"/>
        </w:rPr>
        <w:t>Your personal data may be communicated to the company RUM&amp;N Consulting Sas, which is part of the group, where the request concerns the area of competence handled by that company.</w:t>
      </w:r>
      <w:r>
        <w:rPr>
          <w:rFonts w:ascii="Times New Roman" w:eastAsia="Times New Roman" w:hAnsi="Times New Roman"/>
          <w:color w:val="auto"/>
          <w:szCs w:val="20"/>
          <w:lang w:eastAsia="it-IT"/>
        </w:rPr>
        <w:t xml:space="preserve"> </w:t>
      </w:r>
    </w:p>
    <w:p w14:paraId="27F3E8B3" w14:textId="77777777" w:rsidR="00B8168A" w:rsidRPr="00B8168A" w:rsidRDefault="00B8168A" w:rsidP="00B8168A">
      <w:pPr>
        <w:contextualSpacing/>
        <w:jc w:val="both"/>
        <w:rPr>
          <w:rFonts w:ascii="Calibri Light" w:eastAsia="Calibri" w:hAnsi="Calibri Light" w:cs="Calibri Light"/>
          <w:color w:val="auto"/>
          <w:szCs w:val="20"/>
        </w:rPr>
      </w:pPr>
      <w:r>
        <w:rPr>
          <w:rFonts w:ascii="Calibri Light" w:eastAsia="Calibri" w:hAnsi="Calibri Light" w:cs="Calibri Light"/>
          <w:color w:val="auto"/>
          <w:szCs w:val="20"/>
        </w:rPr>
        <w:t>Under no circumstances will your data be disseminated.</w:t>
      </w:r>
    </w:p>
    <w:p w14:paraId="18668DE2" w14:textId="77777777" w:rsidR="00912F21" w:rsidRPr="00446C7E" w:rsidRDefault="00912F21" w:rsidP="00912F21">
      <w:pPr>
        <w:jc w:val="both"/>
        <w:rPr>
          <w:rFonts w:ascii="Calibri Light" w:eastAsia="Times New Roman" w:hAnsi="Calibri Light" w:cs="Calibri Light"/>
          <w:i/>
          <w:color w:val="auto"/>
          <w:szCs w:val="20"/>
          <w:u w:val="single"/>
          <w:lang w:eastAsia="it-IT"/>
        </w:rPr>
      </w:pPr>
      <w:r>
        <w:rPr>
          <w:rFonts w:ascii="Calibri Light" w:eastAsia="Times New Roman" w:hAnsi="Calibri Light" w:cs="Calibri Light"/>
          <w:b/>
          <w:bCs/>
          <w:i/>
          <w:color w:val="auto"/>
          <w:szCs w:val="20"/>
          <w:u w:val="single"/>
          <w:lang w:eastAsia="it-IT"/>
        </w:rPr>
        <w:t>Transfer of Data Outside the European Economic Area</w:t>
      </w:r>
    </w:p>
    <w:p w14:paraId="315DD944" w14:textId="19228A5B" w:rsidR="00912F21" w:rsidRPr="00446C7E" w:rsidRDefault="00947481" w:rsidP="00912F21">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Where requests concern parties or services based in geographical areas outside the EU, your personal data may be transferred to companies and parties operating outside the European Economic Area, both in countries that guarantee an adequate level of data protection (e.g. Japan) and in countries that may not guarantee an adequate level of data protection (e.g. Turkey), in accordance with the adequacy decisions issued by the European Commission.</w:t>
      </w:r>
    </w:p>
    <w:p w14:paraId="7864C816" w14:textId="095F6F58" w:rsidR="00912F21" w:rsidRPr="00446C7E" w:rsidRDefault="00912F21" w:rsidP="00912F21">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In the event of a transfer to countries that do not guarantee an adequate level of data protection, the Data Controller carries out the transfer on the basis of Art. 49(1)(c) GDPR (“the transfer is necessary for the conclusion or performance of a contract concluded between the controller and another natural or legal person in the interest of the data subject”).</w:t>
      </w:r>
    </w:p>
    <w:p w14:paraId="66705C55" w14:textId="77777777" w:rsidR="00B8168A" w:rsidRPr="00B8168A" w:rsidRDefault="00B8168A" w:rsidP="00B8168A">
      <w:pPr>
        <w:jc w:val="both"/>
        <w:rPr>
          <w:rFonts w:ascii="Calibri Light" w:eastAsia="Times New Roman" w:hAnsi="Calibri Light" w:cs="Calibri Light"/>
          <w:b/>
          <w:bCs/>
          <w:i/>
          <w:color w:val="auto"/>
          <w:szCs w:val="20"/>
          <w:u w:val="single"/>
          <w:lang w:eastAsia="it-IT"/>
        </w:rPr>
      </w:pPr>
      <w:r>
        <w:rPr>
          <w:rFonts w:ascii="Calibri Light" w:eastAsia="Times New Roman" w:hAnsi="Calibri Light" w:cs="Calibri Light"/>
          <w:b/>
          <w:bCs/>
          <w:i/>
          <w:color w:val="auto"/>
          <w:szCs w:val="20"/>
          <w:u w:val="single"/>
          <w:lang w:eastAsia="it-IT"/>
        </w:rPr>
        <w:t>Automated Decision-Making</w:t>
      </w:r>
    </w:p>
    <w:p w14:paraId="7F930C3C" w14:textId="77777777" w:rsidR="00B8168A" w:rsidRPr="00B8168A" w:rsidRDefault="00B8168A" w:rsidP="00B8168A">
      <w:pPr>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Your data will not be included in any automated decision-making process.</w:t>
      </w:r>
    </w:p>
    <w:p w14:paraId="60EC87C1" w14:textId="4CE184D0" w:rsidR="00B8168A" w:rsidRPr="00B8168A" w:rsidRDefault="00B8168A" w:rsidP="00B8168A">
      <w:pPr>
        <w:jc w:val="both"/>
        <w:rPr>
          <w:rFonts w:ascii="Calibri Light" w:eastAsia="Times New Roman" w:hAnsi="Calibri Light" w:cs="Calibri Light"/>
          <w:b/>
          <w:bCs/>
          <w:i/>
          <w:iCs/>
          <w:color w:val="auto"/>
          <w:szCs w:val="20"/>
          <w:u w:val="single"/>
          <w:lang w:eastAsia="it-IT"/>
        </w:rPr>
      </w:pPr>
      <w:r>
        <w:rPr>
          <w:rFonts w:ascii="Calibri Light" w:eastAsia="Times New Roman" w:hAnsi="Calibri Light" w:cs="Calibri Light"/>
          <w:b/>
          <w:bCs/>
          <w:i/>
          <w:iCs/>
          <w:color w:val="auto"/>
          <w:szCs w:val="20"/>
          <w:u w:val="single"/>
          <w:lang w:eastAsia="it-IT"/>
        </w:rPr>
        <w:lastRenderedPageBreak/>
        <w:t>Rights of the Data Subject</w:t>
      </w:r>
    </w:p>
    <w:p w14:paraId="6D20CF60" w14:textId="77777777" w:rsidR="00B8168A" w:rsidRPr="00B8168A" w:rsidRDefault="00B8168A" w:rsidP="00B8168A">
      <w:pPr>
        <w:jc w:val="both"/>
        <w:rPr>
          <w:rFonts w:ascii="Calibri Light" w:eastAsia="Times New Roman" w:hAnsi="Calibri Light" w:cs="Calibri Light"/>
          <w:b/>
          <w:bCs/>
          <w:i/>
          <w:iCs/>
          <w:color w:val="auto"/>
          <w:szCs w:val="20"/>
          <w:u w:val="single"/>
          <w:lang w:eastAsia="it-IT"/>
        </w:rPr>
      </w:pPr>
    </w:p>
    <w:p w14:paraId="1EC09508" w14:textId="095B9C57" w:rsidR="00B8168A" w:rsidRPr="00B8168A" w:rsidRDefault="00B8168A" w:rsidP="00B8168A">
      <w:pPr>
        <w:numPr>
          <w:ilvl w:val="0"/>
          <w:numId w:val="2"/>
        </w:numPr>
        <w:pBdr>
          <w:top w:val="single" w:sz="4" w:space="1" w:color="auto"/>
          <w:left w:val="single" w:sz="4" w:space="29" w:color="auto"/>
          <w:bottom w:val="single" w:sz="4" w:space="1" w:color="auto"/>
          <w:right w:val="single" w:sz="4" w:space="4" w:color="auto"/>
        </w:pBdr>
        <w:spacing w:after="29" w:line="249" w:lineRule="auto"/>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the right to request from the Data Controller </w:t>
      </w:r>
      <w:r>
        <w:rPr>
          <w:rFonts w:ascii="Calibri Light" w:eastAsia="Times New Roman" w:hAnsi="Calibri Light" w:cs="Calibri Light"/>
          <w:b/>
          <w:color w:val="auto"/>
          <w:szCs w:val="20"/>
          <w:lang w:eastAsia="it-IT"/>
        </w:rPr>
        <w:t>access</w:t>
      </w:r>
      <w:r>
        <w:rPr>
          <w:rFonts w:ascii="Calibri Light" w:eastAsia="Times New Roman" w:hAnsi="Calibri Light" w:cs="Calibri Light"/>
          <w:color w:val="auto"/>
          <w:szCs w:val="20"/>
          <w:lang w:eastAsia="it-IT"/>
        </w:rPr>
        <w:t xml:space="preserve"> to personal data, the rectification and/or erasure thereof and/or the restriction of the processing concerning you and/or the right to object to the processing; </w:t>
      </w:r>
    </w:p>
    <w:p w14:paraId="5D2210D2" w14:textId="77777777" w:rsidR="00B8168A" w:rsidRPr="00B8168A" w:rsidRDefault="00B8168A" w:rsidP="00B8168A">
      <w:pPr>
        <w:numPr>
          <w:ilvl w:val="0"/>
          <w:numId w:val="2"/>
        </w:numPr>
        <w:pBdr>
          <w:top w:val="single" w:sz="4" w:space="1" w:color="auto"/>
          <w:left w:val="single" w:sz="4" w:space="29" w:color="auto"/>
          <w:bottom w:val="single" w:sz="4" w:space="1" w:color="auto"/>
          <w:right w:val="single" w:sz="4" w:space="4" w:color="auto"/>
        </w:pBdr>
        <w:spacing w:after="27" w:line="249" w:lineRule="auto"/>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the right to lodge – in Italy - a</w:t>
      </w:r>
      <w:r>
        <w:rPr>
          <w:rFonts w:ascii="Calibri Light" w:eastAsia="Times New Roman" w:hAnsi="Calibri Light" w:cs="Calibri Light"/>
          <w:b/>
          <w:color w:val="auto"/>
          <w:szCs w:val="20"/>
          <w:lang w:eastAsia="it-IT"/>
        </w:rPr>
        <w:t xml:space="preserve"> complaint</w:t>
      </w:r>
      <w:r>
        <w:rPr>
          <w:rFonts w:ascii="Calibri Light" w:eastAsia="Times New Roman" w:hAnsi="Calibri Light" w:cs="Calibri Light"/>
          <w:color w:val="auto"/>
          <w:szCs w:val="20"/>
          <w:lang w:eastAsia="it-IT"/>
        </w:rPr>
        <w:t xml:space="preserve"> with the Garante for the protection of personal data, if it is the competent Authority, following the procedures and instructions published on the Authority’s official website at </w:t>
      </w:r>
      <w:hyperlink r:id="rId11">
        <w:r>
          <w:rPr>
            <w:rFonts w:ascii="Calibri Light" w:eastAsia="Times New Roman" w:hAnsi="Calibri Light" w:cs="Calibri Light"/>
            <w:color w:val="0000FF"/>
            <w:szCs w:val="20"/>
            <w:u w:val="single" w:color="0000FF"/>
            <w:lang w:eastAsia="it-IT"/>
          </w:rPr>
          <w:t>www.garanteprivacy.it</w:t>
        </w:r>
      </w:hyperlink>
      <w:hyperlink r:id="rId12">
        <w:r>
          <w:rPr>
            <w:rFonts w:ascii="Calibri Light" w:eastAsia="Times New Roman" w:hAnsi="Calibri Light" w:cs="Calibri Light"/>
            <w:color w:val="auto"/>
            <w:szCs w:val="20"/>
            <w:lang w:eastAsia="it-IT"/>
          </w:rPr>
          <w:t>;</w:t>
        </w:r>
      </w:hyperlink>
      <w:r>
        <w:rPr>
          <w:rFonts w:ascii="Calibri Light" w:eastAsia="Times New Roman" w:hAnsi="Calibri Light" w:cs="Calibri Light"/>
          <w:color w:val="auto"/>
          <w:szCs w:val="20"/>
          <w:lang w:eastAsia="it-IT"/>
        </w:rPr>
        <w:t xml:space="preserve"> </w:t>
      </w:r>
    </w:p>
    <w:p w14:paraId="7EEC3BFA" w14:textId="77777777" w:rsidR="00B8168A" w:rsidRPr="00B8168A" w:rsidRDefault="00B8168A" w:rsidP="00B8168A">
      <w:pPr>
        <w:numPr>
          <w:ilvl w:val="0"/>
          <w:numId w:val="2"/>
        </w:numPr>
        <w:pBdr>
          <w:top w:val="single" w:sz="4" w:space="1" w:color="auto"/>
          <w:left w:val="single" w:sz="4" w:space="29" w:color="auto"/>
          <w:bottom w:val="single" w:sz="4" w:space="1" w:color="auto"/>
          <w:right w:val="single" w:sz="4" w:space="4" w:color="auto"/>
        </w:pBdr>
        <w:spacing w:after="29" w:line="249" w:lineRule="auto"/>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the right to lodge a complaint with another competent European privacy Authority located in the place of habitual residence or domicile in Europe of the person contesting a violation of their rights, following the applicable procedures and instructions; </w:t>
      </w:r>
    </w:p>
    <w:p w14:paraId="47C5D10B" w14:textId="2F94DF30" w:rsidR="00B8168A" w:rsidRPr="00B8168A" w:rsidRDefault="00B8168A" w:rsidP="00B8168A">
      <w:pPr>
        <w:numPr>
          <w:ilvl w:val="0"/>
          <w:numId w:val="2"/>
        </w:numPr>
        <w:pBdr>
          <w:top w:val="single" w:sz="4" w:space="1" w:color="auto"/>
          <w:left w:val="single" w:sz="4" w:space="29" w:color="auto"/>
          <w:bottom w:val="single" w:sz="4" w:space="1" w:color="auto"/>
          <w:right w:val="single" w:sz="4" w:space="4" w:color="auto"/>
        </w:pBdr>
        <w:spacing w:after="4" w:line="249" w:lineRule="auto"/>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bCs/>
          <w:color w:val="auto"/>
          <w:szCs w:val="20"/>
          <w:lang w:eastAsia="it-IT"/>
        </w:rPr>
        <w:t>the right to</w:t>
      </w:r>
      <w:r>
        <w:rPr>
          <w:rFonts w:ascii="Calibri Light" w:eastAsia="Times New Roman" w:hAnsi="Calibri Light" w:cs="Calibri Light"/>
          <w:b/>
          <w:color w:val="auto"/>
          <w:szCs w:val="20"/>
          <w:lang w:eastAsia="it-IT"/>
        </w:rPr>
        <w:t xml:space="preserve"> data portability</w:t>
      </w:r>
      <w:r>
        <w:rPr>
          <w:rFonts w:ascii="Calibri Light" w:eastAsia="Times New Roman" w:hAnsi="Calibri Light" w:cs="Calibri Light"/>
          <w:bCs/>
          <w:color w:val="auto"/>
          <w:szCs w:val="20"/>
          <w:lang w:eastAsia="it-IT"/>
        </w:rPr>
        <w:t xml:space="preserve">; </w:t>
      </w:r>
      <w:r>
        <w:rPr>
          <w:rFonts w:ascii="Calibri Light" w:eastAsia="Times New Roman" w:hAnsi="Calibri Light" w:cs="Calibri Light"/>
          <w:color w:val="auto"/>
          <w:szCs w:val="20"/>
          <w:lang w:eastAsia="it-IT"/>
        </w:rPr>
        <w:t>this right allows the data subject to receive the personal data concerning them in a structured, commonly used and machine-readable format, and - under certain conditions - to transmit it to another data controller without hindrance;</w:t>
      </w:r>
    </w:p>
    <w:p w14:paraId="0AF16A24" w14:textId="64C86983" w:rsidR="00B8168A" w:rsidRPr="00B8168A" w:rsidRDefault="00B8168A" w:rsidP="00B8168A">
      <w:pPr>
        <w:numPr>
          <w:ilvl w:val="0"/>
          <w:numId w:val="2"/>
        </w:numPr>
        <w:pBdr>
          <w:top w:val="single" w:sz="4" w:space="1" w:color="auto"/>
          <w:left w:val="single" w:sz="4" w:space="29" w:color="auto"/>
          <w:bottom w:val="single" w:sz="4" w:space="1" w:color="auto"/>
          <w:right w:val="single" w:sz="4" w:space="4" w:color="auto"/>
        </w:pBdr>
        <w:spacing w:after="4" w:line="249" w:lineRule="auto"/>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bCs/>
          <w:color w:val="auto"/>
          <w:szCs w:val="20"/>
          <w:lang w:eastAsia="it-IT"/>
        </w:rPr>
        <w:t>the right</w:t>
      </w:r>
      <w:r>
        <w:rPr>
          <w:rFonts w:ascii="Calibri Light" w:eastAsia="Times New Roman" w:hAnsi="Calibri Light" w:cs="Calibri Light"/>
          <w:b/>
          <w:color w:val="auto"/>
          <w:szCs w:val="20"/>
          <w:lang w:eastAsia="it-IT"/>
        </w:rPr>
        <w:t xml:space="preserve"> not to be subject to automated decisions, </w:t>
      </w:r>
      <w:r>
        <w:rPr>
          <w:rFonts w:ascii="Calibri Light" w:eastAsia="Times New Roman" w:hAnsi="Calibri Light" w:cs="Calibri Light"/>
          <w:bCs/>
          <w:color w:val="auto"/>
          <w:szCs w:val="20"/>
          <w:lang w:eastAsia="it-IT"/>
        </w:rPr>
        <w:t>including profiling</w:t>
      </w:r>
      <w:r>
        <w:rPr>
          <w:rFonts w:ascii="Calibri Light" w:eastAsia="Times New Roman" w:hAnsi="Calibri Light" w:cs="Calibri Light"/>
          <w:color w:val="auto"/>
          <w:szCs w:val="20"/>
          <w:lang w:eastAsia="it-IT"/>
        </w:rPr>
        <w:t>: the data subject has the right not to be subject to a decision based solely on automated processing, including profiling, which produces legal effects concerning them or significantly affects their rights and freedoms;</w:t>
      </w:r>
    </w:p>
    <w:p w14:paraId="6A81A411" w14:textId="77777777" w:rsidR="00B8168A" w:rsidRPr="00B8168A" w:rsidRDefault="00B8168A" w:rsidP="00B8168A">
      <w:pPr>
        <w:numPr>
          <w:ilvl w:val="0"/>
          <w:numId w:val="2"/>
        </w:numPr>
        <w:pBdr>
          <w:top w:val="single" w:sz="4" w:space="1" w:color="auto"/>
          <w:left w:val="single" w:sz="4" w:space="29" w:color="auto"/>
          <w:bottom w:val="single" w:sz="4" w:space="1" w:color="auto"/>
          <w:right w:val="single" w:sz="4" w:space="4" w:color="auto"/>
        </w:pBdr>
        <w:spacing w:after="4" w:line="249" w:lineRule="auto"/>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the right to </w:t>
      </w:r>
      <w:r>
        <w:rPr>
          <w:rFonts w:ascii="Calibri Light" w:eastAsia="Times New Roman" w:hAnsi="Calibri Light" w:cs="Calibri Light"/>
          <w:b/>
          <w:bCs/>
          <w:color w:val="auto"/>
          <w:szCs w:val="20"/>
          <w:lang w:eastAsia="it-IT"/>
        </w:rPr>
        <w:t>withdraw consent</w:t>
      </w:r>
      <w:r>
        <w:rPr>
          <w:rFonts w:ascii="Calibri Light" w:eastAsia="Times New Roman" w:hAnsi="Calibri Light" w:cs="Calibri Light"/>
          <w:color w:val="auto"/>
          <w:szCs w:val="20"/>
          <w:lang w:eastAsia="it-IT"/>
        </w:rPr>
        <w:t>, where the processing is based on consent.</w:t>
      </w:r>
    </w:p>
    <w:p w14:paraId="0A801AD6" w14:textId="1660D499" w:rsidR="00B8168A" w:rsidRPr="00B8168A" w:rsidRDefault="00B8168A" w:rsidP="00B8168A">
      <w:pPr>
        <w:ind w:right="254"/>
        <w:jc w:val="both"/>
        <w:rPr>
          <w:rFonts w:ascii="Calibri Light" w:eastAsia="Times New Roman" w:hAnsi="Calibri Light" w:cs="Calibri Light"/>
          <w:color w:val="auto"/>
          <w:szCs w:val="20"/>
          <w:lang w:eastAsia="it-IT"/>
        </w:rPr>
      </w:pPr>
      <w:r>
        <w:rPr>
          <w:rFonts w:ascii="Calibri Light" w:eastAsia="Times New Roman" w:hAnsi="Calibri Light" w:cs="Calibri Light"/>
          <w:color w:val="auto"/>
          <w:szCs w:val="20"/>
          <w:lang w:eastAsia="it-IT"/>
        </w:rPr>
        <w:t xml:space="preserve">All of the above rights may be exercised by the data subject by writing to the certified email (PEC) address of the Data Controller or by ordinary mail, providing an identity document of the legitimate requester. </w:t>
      </w:r>
    </w:p>
    <w:p w14:paraId="6F92447A" w14:textId="77777777" w:rsidR="00B8168A" w:rsidRPr="00B8168A" w:rsidRDefault="00B8168A" w:rsidP="00B8168A">
      <w:pPr>
        <w:ind w:right="254"/>
        <w:jc w:val="both"/>
        <w:rPr>
          <w:rFonts w:ascii="Calibri Light" w:eastAsia="Times New Roman" w:hAnsi="Calibri Light" w:cs="Calibri Light"/>
          <w:color w:val="auto"/>
          <w:szCs w:val="20"/>
          <w:lang w:eastAsia="it-IT"/>
        </w:rPr>
      </w:pPr>
    </w:p>
    <w:p w14:paraId="6BDD7690" w14:textId="77777777" w:rsidR="00B8168A" w:rsidRPr="00B8168A" w:rsidRDefault="00B8168A" w:rsidP="00B8168A">
      <w:pPr>
        <w:ind w:right="254"/>
        <w:jc w:val="both"/>
        <w:rPr>
          <w:rFonts w:ascii="Calibri Light" w:eastAsia="Times New Roman" w:hAnsi="Calibri Light" w:cs="Calibri Light"/>
          <w:color w:val="auto"/>
          <w:szCs w:val="20"/>
          <w:lang w:eastAsia="it-IT"/>
        </w:rPr>
      </w:pPr>
    </w:p>
    <w:p w14:paraId="7418444D" w14:textId="77777777" w:rsidR="00405406" w:rsidRPr="002F138B" w:rsidRDefault="00405406" w:rsidP="002F138B">
      <w:pPr>
        <w:pStyle w:val="Titolo"/>
      </w:pPr>
    </w:p>
    <w:p w14:paraId="5EC5FF29" w14:textId="77777777" w:rsidR="00E22089" w:rsidRDefault="00E22089" w:rsidP="00BC3F3F">
      <w:pPr>
        <w:spacing w:line="360" w:lineRule="auto"/>
        <w:rPr>
          <w:rFonts w:asciiTheme="majorHAnsi" w:hAnsiTheme="majorHAnsi" w:cstheme="majorHAnsi"/>
          <w:color w:val="000000" w:themeColor="text1"/>
          <w:sz w:val="22"/>
          <w:szCs w:val="22"/>
        </w:rPr>
      </w:pPr>
    </w:p>
    <w:p w14:paraId="276C2A8A" w14:textId="77777777" w:rsidR="00CD41E2" w:rsidRDefault="00CD41E2" w:rsidP="00BC3F3F">
      <w:pPr>
        <w:spacing w:line="360" w:lineRule="auto"/>
        <w:rPr>
          <w:rFonts w:asciiTheme="majorHAnsi" w:hAnsiTheme="majorHAnsi" w:cstheme="majorHAnsi"/>
          <w:color w:val="000000" w:themeColor="text1"/>
          <w:sz w:val="22"/>
          <w:szCs w:val="22"/>
        </w:rPr>
      </w:pPr>
    </w:p>
    <w:p w14:paraId="12FD824A" w14:textId="77777777" w:rsidR="00CD41E2" w:rsidRPr="00A01EB1" w:rsidRDefault="00CD41E2" w:rsidP="00BC3F3F">
      <w:pPr>
        <w:spacing w:line="360" w:lineRule="auto"/>
        <w:rPr>
          <w:rFonts w:asciiTheme="majorHAnsi" w:hAnsiTheme="majorHAnsi" w:cstheme="majorHAnsi"/>
          <w:color w:val="000000" w:themeColor="text1"/>
          <w:sz w:val="22"/>
          <w:szCs w:val="22"/>
        </w:rPr>
      </w:pPr>
    </w:p>
    <w:sectPr w:rsidR="00CD41E2" w:rsidRPr="00A01EB1" w:rsidSect="00ED7493">
      <w:headerReference w:type="default" r:id="rId13"/>
      <w:footerReference w:type="default" r:id="rId14"/>
      <w:pgSz w:w="11900" w:h="16840" w:code="9"/>
      <w:pgMar w:top="1440" w:right="1077" w:bottom="1440" w:left="907"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66B4" w14:textId="77777777" w:rsidR="003D4DC8" w:rsidRDefault="003D4DC8" w:rsidP="00D325F7">
      <w:r>
        <w:separator/>
      </w:r>
    </w:p>
  </w:endnote>
  <w:endnote w:type="continuationSeparator" w:id="0">
    <w:p w14:paraId="696E811E" w14:textId="77777777" w:rsidR="003D4DC8" w:rsidRDefault="003D4DC8" w:rsidP="00D32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Neue">
    <w:altName w:val="Arial"/>
    <w:charset w:val="00"/>
    <w:family w:val="auto"/>
    <w:pitch w:val="variable"/>
    <w:sig w:usb0="8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1AD1" w14:textId="7717C008" w:rsidR="00725016" w:rsidRDefault="00725016" w:rsidP="00D325F7">
    <w:pPr>
      <w:pStyle w:val="Pidipagina"/>
    </w:pPr>
  </w:p>
  <w:p w14:paraId="406DA5C1" w14:textId="77777777" w:rsidR="0053305E" w:rsidRPr="00D325F7" w:rsidRDefault="0053305E" w:rsidP="00D325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9E8EB" w14:textId="77777777" w:rsidR="003D4DC8" w:rsidRDefault="003D4DC8" w:rsidP="00D325F7">
      <w:r>
        <w:separator/>
      </w:r>
    </w:p>
  </w:footnote>
  <w:footnote w:type="continuationSeparator" w:id="0">
    <w:p w14:paraId="575B15E2" w14:textId="77777777" w:rsidR="003D4DC8" w:rsidRDefault="003D4DC8" w:rsidP="00D32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022C" w14:textId="25A9B73D" w:rsidR="00725016" w:rsidRDefault="00725016" w:rsidP="00D2144F">
    <w:pPr>
      <w:pStyle w:val="Intestazione"/>
      <w:ind w:right="-3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F7FE7"/>
    <w:multiLevelType w:val="hybridMultilevel"/>
    <w:tmpl w:val="04E29D3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773F7276"/>
    <w:multiLevelType w:val="hybridMultilevel"/>
    <w:tmpl w:val="7E9ED3A4"/>
    <w:lvl w:ilvl="0" w:tplc="0410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21338232">
    <w:abstractNumId w:val="1"/>
  </w:num>
  <w:num w:numId="2" w16cid:durableId="1717047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5F7"/>
    <w:rsid w:val="00012BED"/>
    <w:rsid w:val="00061C6D"/>
    <w:rsid w:val="00062A2D"/>
    <w:rsid w:val="0007522D"/>
    <w:rsid w:val="00082AAF"/>
    <w:rsid w:val="00091449"/>
    <w:rsid w:val="00097A69"/>
    <w:rsid w:val="000B579A"/>
    <w:rsid w:val="000D2008"/>
    <w:rsid w:val="000F71EB"/>
    <w:rsid w:val="00115021"/>
    <w:rsid w:val="00115DF4"/>
    <w:rsid w:val="001334FB"/>
    <w:rsid w:val="00134BCE"/>
    <w:rsid w:val="00171736"/>
    <w:rsid w:val="0019187D"/>
    <w:rsid w:val="001A54EF"/>
    <w:rsid w:val="001C6ABB"/>
    <w:rsid w:val="001D0164"/>
    <w:rsid w:val="001D44FF"/>
    <w:rsid w:val="00235F81"/>
    <w:rsid w:val="00236E59"/>
    <w:rsid w:val="00245B7C"/>
    <w:rsid w:val="00251886"/>
    <w:rsid w:val="00253647"/>
    <w:rsid w:val="00293C30"/>
    <w:rsid w:val="00295C0E"/>
    <w:rsid w:val="002A01E1"/>
    <w:rsid w:val="002B44FB"/>
    <w:rsid w:val="002F138B"/>
    <w:rsid w:val="00317FF2"/>
    <w:rsid w:val="0033293F"/>
    <w:rsid w:val="00343D25"/>
    <w:rsid w:val="00346E59"/>
    <w:rsid w:val="003773A2"/>
    <w:rsid w:val="00391580"/>
    <w:rsid w:val="003A4B89"/>
    <w:rsid w:val="003A6670"/>
    <w:rsid w:val="003B4542"/>
    <w:rsid w:val="003D4DC8"/>
    <w:rsid w:val="003E490F"/>
    <w:rsid w:val="003F4DDB"/>
    <w:rsid w:val="003F7848"/>
    <w:rsid w:val="004030B6"/>
    <w:rsid w:val="00405406"/>
    <w:rsid w:val="00411EF3"/>
    <w:rsid w:val="004145B8"/>
    <w:rsid w:val="00420181"/>
    <w:rsid w:val="0043292E"/>
    <w:rsid w:val="00436B29"/>
    <w:rsid w:val="0044284B"/>
    <w:rsid w:val="00443503"/>
    <w:rsid w:val="004753F1"/>
    <w:rsid w:val="00476039"/>
    <w:rsid w:val="004B31F5"/>
    <w:rsid w:val="004B41DA"/>
    <w:rsid w:val="004F148E"/>
    <w:rsid w:val="0051015A"/>
    <w:rsid w:val="00510DEA"/>
    <w:rsid w:val="0052126F"/>
    <w:rsid w:val="00527534"/>
    <w:rsid w:val="0053305E"/>
    <w:rsid w:val="005405D0"/>
    <w:rsid w:val="00547681"/>
    <w:rsid w:val="00565E65"/>
    <w:rsid w:val="005709C9"/>
    <w:rsid w:val="00577A9F"/>
    <w:rsid w:val="005972F0"/>
    <w:rsid w:val="005A7E9C"/>
    <w:rsid w:val="005B16FD"/>
    <w:rsid w:val="005C64CE"/>
    <w:rsid w:val="00625358"/>
    <w:rsid w:val="006754B0"/>
    <w:rsid w:val="00680D3F"/>
    <w:rsid w:val="00687A7D"/>
    <w:rsid w:val="0069066C"/>
    <w:rsid w:val="00693969"/>
    <w:rsid w:val="00695255"/>
    <w:rsid w:val="00701ADB"/>
    <w:rsid w:val="00725016"/>
    <w:rsid w:val="007536CC"/>
    <w:rsid w:val="007555C4"/>
    <w:rsid w:val="007727BC"/>
    <w:rsid w:val="007807A0"/>
    <w:rsid w:val="007B5F1A"/>
    <w:rsid w:val="007E11F9"/>
    <w:rsid w:val="008015A7"/>
    <w:rsid w:val="008027A2"/>
    <w:rsid w:val="00810716"/>
    <w:rsid w:val="00833DBE"/>
    <w:rsid w:val="00865D04"/>
    <w:rsid w:val="0088022F"/>
    <w:rsid w:val="00895C8B"/>
    <w:rsid w:val="008A0E75"/>
    <w:rsid w:val="008A5327"/>
    <w:rsid w:val="008C7592"/>
    <w:rsid w:val="008D3088"/>
    <w:rsid w:val="008D5A4D"/>
    <w:rsid w:val="00900AF0"/>
    <w:rsid w:val="00912F21"/>
    <w:rsid w:val="00947481"/>
    <w:rsid w:val="00977BA0"/>
    <w:rsid w:val="009850F4"/>
    <w:rsid w:val="009858D1"/>
    <w:rsid w:val="00992970"/>
    <w:rsid w:val="00994D6D"/>
    <w:rsid w:val="00A01EB1"/>
    <w:rsid w:val="00A107B4"/>
    <w:rsid w:val="00A70680"/>
    <w:rsid w:val="00AA77A9"/>
    <w:rsid w:val="00AC5242"/>
    <w:rsid w:val="00AD3C75"/>
    <w:rsid w:val="00AF3485"/>
    <w:rsid w:val="00B0028C"/>
    <w:rsid w:val="00B0478F"/>
    <w:rsid w:val="00B15E60"/>
    <w:rsid w:val="00B308E1"/>
    <w:rsid w:val="00B51BE4"/>
    <w:rsid w:val="00B52A3F"/>
    <w:rsid w:val="00B562A5"/>
    <w:rsid w:val="00B62F2D"/>
    <w:rsid w:val="00B667FC"/>
    <w:rsid w:val="00B76168"/>
    <w:rsid w:val="00B8168A"/>
    <w:rsid w:val="00B8715A"/>
    <w:rsid w:val="00BB6ECA"/>
    <w:rsid w:val="00BC3090"/>
    <w:rsid w:val="00BC3F3F"/>
    <w:rsid w:val="00BC698E"/>
    <w:rsid w:val="00C36CFF"/>
    <w:rsid w:val="00C65BB9"/>
    <w:rsid w:val="00C909E1"/>
    <w:rsid w:val="00C91593"/>
    <w:rsid w:val="00CA4186"/>
    <w:rsid w:val="00CB32C4"/>
    <w:rsid w:val="00CD41E2"/>
    <w:rsid w:val="00D2144F"/>
    <w:rsid w:val="00D325F7"/>
    <w:rsid w:val="00D42372"/>
    <w:rsid w:val="00D52B1F"/>
    <w:rsid w:val="00D6101C"/>
    <w:rsid w:val="00D61878"/>
    <w:rsid w:val="00D73F57"/>
    <w:rsid w:val="00D834E8"/>
    <w:rsid w:val="00DB521F"/>
    <w:rsid w:val="00DC5C53"/>
    <w:rsid w:val="00DD25EC"/>
    <w:rsid w:val="00DE39D7"/>
    <w:rsid w:val="00DF63AA"/>
    <w:rsid w:val="00DF6E05"/>
    <w:rsid w:val="00E011AC"/>
    <w:rsid w:val="00E22089"/>
    <w:rsid w:val="00E35B94"/>
    <w:rsid w:val="00E66037"/>
    <w:rsid w:val="00EA2315"/>
    <w:rsid w:val="00EA7CB5"/>
    <w:rsid w:val="00EC02DE"/>
    <w:rsid w:val="00EC2069"/>
    <w:rsid w:val="00ED7493"/>
    <w:rsid w:val="00EF773F"/>
    <w:rsid w:val="00F064F5"/>
    <w:rsid w:val="00F11667"/>
    <w:rsid w:val="00F264D0"/>
    <w:rsid w:val="00F2667E"/>
    <w:rsid w:val="00F60F87"/>
    <w:rsid w:val="00F82F68"/>
    <w:rsid w:val="00FB6256"/>
    <w:rsid w:val="00FD66C5"/>
    <w:rsid w:val="00FE507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30AD0"/>
  <w14:defaultImageDpi w14:val="300"/>
  <w15:docId w15:val="{33AC5DDE-3FCB-4472-B456-4ADA35428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KOHLER"/>
    <w:qFormat/>
    <w:rsid w:val="00293C30"/>
    <w:rPr>
      <w:rFonts w:ascii="Helvetica Neue" w:hAnsi="Helvetica Neue"/>
      <w:color w:val="34365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325F7"/>
    <w:pPr>
      <w:tabs>
        <w:tab w:val="center" w:pos="4153"/>
        <w:tab w:val="right" w:pos="8306"/>
      </w:tabs>
    </w:pPr>
  </w:style>
  <w:style w:type="character" w:customStyle="1" w:styleId="IntestazioneCarattere">
    <w:name w:val="Intestazione Carattere"/>
    <w:basedOn w:val="Carpredefinitoparagrafo"/>
    <w:link w:val="Intestazione"/>
    <w:uiPriority w:val="99"/>
    <w:rsid w:val="00D325F7"/>
  </w:style>
  <w:style w:type="paragraph" w:styleId="Pidipagina">
    <w:name w:val="footer"/>
    <w:basedOn w:val="Normale"/>
    <w:link w:val="PidipaginaCarattere"/>
    <w:uiPriority w:val="99"/>
    <w:unhideWhenUsed/>
    <w:rsid w:val="00D325F7"/>
    <w:pPr>
      <w:tabs>
        <w:tab w:val="center" w:pos="4153"/>
        <w:tab w:val="right" w:pos="8306"/>
      </w:tabs>
    </w:pPr>
  </w:style>
  <w:style w:type="character" w:customStyle="1" w:styleId="PidipaginaCarattere">
    <w:name w:val="Piè di pagina Carattere"/>
    <w:basedOn w:val="Carpredefinitoparagrafo"/>
    <w:link w:val="Pidipagina"/>
    <w:uiPriority w:val="99"/>
    <w:rsid w:val="00D325F7"/>
  </w:style>
  <w:style w:type="paragraph" w:styleId="Testofumetto">
    <w:name w:val="Balloon Text"/>
    <w:basedOn w:val="Normale"/>
    <w:link w:val="TestofumettoCarattere"/>
    <w:uiPriority w:val="99"/>
    <w:semiHidden/>
    <w:unhideWhenUsed/>
    <w:rsid w:val="00D325F7"/>
    <w:rPr>
      <w:rFonts w:ascii="Lucida Grande" w:hAnsi="Lucida Grande"/>
      <w:sz w:val="18"/>
      <w:szCs w:val="18"/>
    </w:rPr>
  </w:style>
  <w:style w:type="character" w:customStyle="1" w:styleId="TestofumettoCarattere">
    <w:name w:val="Testo fumetto Carattere"/>
    <w:link w:val="Testofumetto"/>
    <w:uiPriority w:val="99"/>
    <w:semiHidden/>
    <w:rsid w:val="00D325F7"/>
    <w:rPr>
      <w:rFonts w:ascii="Lucida Grande" w:hAnsi="Lucida Grande"/>
      <w:sz w:val="18"/>
      <w:szCs w:val="18"/>
    </w:rPr>
  </w:style>
  <w:style w:type="paragraph" w:styleId="NormaleWeb">
    <w:name w:val="Normal (Web)"/>
    <w:basedOn w:val="Normale"/>
    <w:uiPriority w:val="99"/>
    <w:semiHidden/>
    <w:unhideWhenUsed/>
    <w:rsid w:val="007536CC"/>
    <w:pPr>
      <w:spacing w:before="100" w:beforeAutospacing="1" w:after="100" w:afterAutospacing="1"/>
    </w:pPr>
    <w:rPr>
      <w:rFonts w:ascii="Times" w:hAnsi="Times"/>
      <w:szCs w:val="20"/>
    </w:rPr>
  </w:style>
  <w:style w:type="paragraph" w:styleId="Corpotesto">
    <w:name w:val="Body Text"/>
    <w:basedOn w:val="Normale"/>
    <w:link w:val="CorpotestoCarattere"/>
    <w:semiHidden/>
    <w:unhideWhenUsed/>
    <w:rsid w:val="00977BA0"/>
    <w:pPr>
      <w:jc w:val="both"/>
    </w:pPr>
    <w:rPr>
      <w:rFonts w:ascii="Times New Roman" w:eastAsia="Times New Roman" w:hAnsi="Times New Roman"/>
      <w:color w:val="auto"/>
      <w:sz w:val="28"/>
      <w:szCs w:val="20"/>
      <w:lang w:eastAsia="it-IT"/>
    </w:rPr>
  </w:style>
  <w:style w:type="character" w:customStyle="1" w:styleId="CorpotestoCarattere">
    <w:name w:val="Corpo testo Carattere"/>
    <w:basedOn w:val="Carpredefinitoparagrafo"/>
    <w:link w:val="Corpotesto"/>
    <w:semiHidden/>
    <w:rsid w:val="00977BA0"/>
    <w:rPr>
      <w:rFonts w:ascii="Times New Roman" w:eastAsia="Times New Roman" w:hAnsi="Times New Roman"/>
      <w:sz w:val="28"/>
      <w:lang w:eastAsia="it-IT"/>
    </w:rPr>
  </w:style>
  <w:style w:type="character" w:customStyle="1" w:styleId="adc-lom-footer-info-field-content">
    <w:name w:val="adc-lom-footer-info-field-content"/>
    <w:basedOn w:val="Carpredefinitoparagrafo"/>
    <w:rsid w:val="00977BA0"/>
  </w:style>
  <w:style w:type="table" w:styleId="Grigliatabella">
    <w:name w:val="Table Grid"/>
    <w:basedOn w:val="Tabellanormale"/>
    <w:uiPriority w:val="59"/>
    <w:rsid w:val="00E2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2F138B"/>
    <w:pPr>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2F138B"/>
    <w:rPr>
      <w:rFonts w:asciiTheme="majorHAnsi" w:eastAsiaTheme="majorEastAsia" w:hAnsiTheme="majorHAnsi" w:cstheme="majorBidi"/>
      <w:spacing w:val="-10"/>
      <w:kern w:val="28"/>
      <w:sz w:val="56"/>
      <w:szCs w:val="56"/>
    </w:rPr>
  </w:style>
  <w:style w:type="character" w:styleId="Collegamentoipertestuale">
    <w:name w:val="Hyperlink"/>
    <w:basedOn w:val="Carpredefinitoparagrafo"/>
    <w:uiPriority w:val="99"/>
    <w:unhideWhenUsed/>
    <w:rsid w:val="00A01EB1"/>
    <w:rPr>
      <w:color w:val="0000FF" w:themeColor="hyperlink"/>
      <w:u w:val="single"/>
    </w:rPr>
  </w:style>
  <w:style w:type="character" w:styleId="Menzionenonrisolta">
    <w:name w:val="Unresolved Mention"/>
    <w:basedOn w:val="Carpredefinitoparagrafo"/>
    <w:uiPriority w:val="99"/>
    <w:semiHidden/>
    <w:unhideWhenUsed/>
    <w:rsid w:val="00A01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33688">
      <w:bodyDiv w:val="1"/>
      <w:marLeft w:val="0"/>
      <w:marRight w:val="0"/>
      <w:marTop w:val="0"/>
      <w:marBottom w:val="0"/>
      <w:divBdr>
        <w:top w:val="none" w:sz="0" w:space="0" w:color="auto"/>
        <w:left w:val="none" w:sz="0" w:space="0" w:color="auto"/>
        <w:bottom w:val="none" w:sz="0" w:space="0" w:color="auto"/>
        <w:right w:val="none" w:sz="0" w:space="0" w:color="auto"/>
      </w:divBdr>
    </w:div>
    <w:div w:id="819351367">
      <w:bodyDiv w:val="1"/>
      <w:marLeft w:val="0"/>
      <w:marRight w:val="0"/>
      <w:marTop w:val="0"/>
      <w:marBottom w:val="0"/>
      <w:divBdr>
        <w:top w:val="none" w:sz="0" w:space="0" w:color="auto"/>
        <w:left w:val="none" w:sz="0" w:space="0" w:color="auto"/>
        <w:bottom w:val="none" w:sz="0" w:space="0" w:color="auto"/>
        <w:right w:val="none" w:sz="0" w:space="0" w:color="auto"/>
      </w:divBdr>
    </w:div>
    <w:div w:id="1483617280">
      <w:bodyDiv w:val="1"/>
      <w:marLeft w:val="0"/>
      <w:marRight w:val="0"/>
      <w:marTop w:val="0"/>
      <w:marBottom w:val="0"/>
      <w:divBdr>
        <w:top w:val="none" w:sz="0" w:space="0" w:color="auto"/>
        <w:left w:val="none" w:sz="0" w:space="0" w:color="auto"/>
        <w:bottom w:val="none" w:sz="0" w:space="0" w:color="auto"/>
        <w:right w:val="none" w:sz="0" w:space="0" w:color="auto"/>
      </w:divBdr>
    </w:div>
    <w:div w:id="1581871831">
      <w:bodyDiv w:val="1"/>
      <w:marLeft w:val="0"/>
      <w:marRight w:val="0"/>
      <w:marTop w:val="0"/>
      <w:marBottom w:val="0"/>
      <w:divBdr>
        <w:top w:val="none" w:sz="0" w:space="0" w:color="auto"/>
        <w:left w:val="none" w:sz="0" w:space="0" w:color="auto"/>
        <w:bottom w:val="none" w:sz="0" w:space="0" w:color="auto"/>
        <w:right w:val="none" w:sz="0" w:space="0" w:color="auto"/>
      </w:divBdr>
    </w:div>
    <w:div w:id="1612974721">
      <w:bodyDiv w:val="1"/>
      <w:marLeft w:val="0"/>
      <w:marRight w:val="0"/>
      <w:marTop w:val="0"/>
      <w:marBottom w:val="0"/>
      <w:divBdr>
        <w:top w:val="none" w:sz="0" w:space="0" w:color="auto"/>
        <w:left w:val="none" w:sz="0" w:space="0" w:color="auto"/>
        <w:bottom w:val="none" w:sz="0" w:space="0" w:color="auto"/>
        <w:right w:val="none" w:sz="0" w:space="0" w:color="auto"/>
      </w:divBdr>
    </w:div>
    <w:div w:id="19463049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aranteprivacy.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aranteprivacy.i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rumen@registerpec.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1104A7A404B3D49B929156DAD66C976" ma:contentTypeVersion="12" ma:contentTypeDescription="Creare un nuovo documento." ma:contentTypeScope="" ma:versionID="8e934f2538f66e34c5f44e8799d87f4f">
  <xsd:schema xmlns:xsd="http://www.w3.org/2001/XMLSchema" xmlns:xs="http://www.w3.org/2001/XMLSchema" xmlns:p="http://schemas.microsoft.com/office/2006/metadata/properties" xmlns:ns2="f086e897-dee3-45d1-b672-95b8d74e4258" xmlns:ns3="007e1a64-b623-43b0-ade1-a8b10655d664" targetNamespace="http://schemas.microsoft.com/office/2006/metadata/properties" ma:root="true" ma:fieldsID="e9bd6b5540c2d75414dd232053442ab3" ns2:_="" ns3:_="">
    <xsd:import namespace="f086e897-dee3-45d1-b672-95b8d74e4258"/>
    <xsd:import namespace="007e1a64-b623-43b0-ade1-a8b10655d6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6e897-dee3-45d1-b672-95b8d74e4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660a4c7-4847-48d0-a8df-5abbda5684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7e1a64-b623-43b0-ade1-a8b10655d6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f05127-d183-4995-b307-57b5d0f5e03f}" ma:internalName="TaxCatchAll" ma:showField="CatchAllData" ma:web="007e1a64-b623-43b0-ade1-a8b10655d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86e897-dee3-45d1-b672-95b8d74e4258">
      <Terms xmlns="http://schemas.microsoft.com/office/infopath/2007/PartnerControls"/>
    </lcf76f155ced4ddcb4097134ff3c332f>
    <TaxCatchAll xmlns="007e1a64-b623-43b0-ade1-a8b10655d6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2D05D0-1E56-4F64-821F-900175AEA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6e897-dee3-45d1-b672-95b8d74e4258"/>
    <ds:schemaRef ds:uri="007e1a64-b623-43b0-ade1-a8b10655d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2F1C32-E3DC-4C7D-9691-9187D1ACA810}">
  <ds:schemaRefs>
    <ds:schemaRef ds:uri="http://schemas.microsoft.com/office/2006/metadata/properties"/>
    <ds:schemaRef ds:uri="http://schemas.microsoft.com/office/infopath/2007/PartnerControls"/>
    <ds:schemaRef ds:uri="f086e897-dee3-45d1-b672-95b8d74e4258"/>
    <ds:schemaRef ds:uri="007e1a64-b623-43b0-ade1-a8b10655d664"/>
  </ds:schemaRefs>
</ds:datastoreItem>
</file>

<file path=customXml/itemProps3.xml><?xml version="1.0" encoding="utf-8"?>
<ds:datastoreItem xmlns:ds="http://schemas.openxmlformats.org/officeDocument/2006/customXml" ds:itemID="{5500DBF8-BD98-4E03-ADEE-E678A906DA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901</Words>
  <Characters>5136</Characters>
  <Application>Microsoft Office Word</Application>
  <DocSecurity>0</DocSecurity>
  <Lines>42</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6025</CharactersWithSpaces>
  <SharedDoc>false</SharedDoc>
  <HyperlinkBase/>
  <HLinks>
    <vt:vector size="12" baseType="variant">
      <vt:variant>
        <vt:i4>1114214</vt:i4>
      </vt:variant>
      <vt:variant>
        <vt:i4>2062</vt:i4>
      </vt:variant>
      <vt:variant>
        <vt:i4>1025</vt:i4>
      </vt:variant>
      <vt:variant>
        <vt:i4>1</vt:i4>
      </vt:variant>
      <vt:variant>
        <vt:lpwstr>testa</vt:lpwstr>
      </vt:variant>
      <vt:variant>
        <vt:lpwstr/>
      </vt:variant>
      <vt:variant>
        <vt:i4>852080</vt:i4>
      </vt:variant>
      <vt:variant>
        <vt:i4>2065</vt:i4>
      </vt:variant>
      <vt:variant>
        <vt:i4>1026</vt:i4>
      </vt:variant>
      <vt:variant>
        <vt:i4>1</vt:i4>
      </vt:variant>
      <vt:variant>
        <vt:lpwstr>Piede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VEZZOSI Tommaso Maria</dc:creator>
  <cp:lastModifiedBy>Francesca Preite</cp:lastModifiedBy>
  <cp:revision>34</cp:revision>
  <cp:lastPrinted>2017-12-18T13:17:00Z</cp:lastPrinted>
  <dcterms:created xsi:type="dcterms:W3CDTF">2024-05-07T10:36:00Z</dcterms:created>
  <dcterms:modified xsi:type="dcterms:W3CDTF">2026-09-22T20:30:00Z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765e7c-a9dd-4e6b-8420-68c9aede0a06_Enabled">
    <vt:lpwstr>true</vt:lpwstr>
  </property>
  <property fmtid="{D5CDD505-2E9C-101B-9397-08002B2CF9AE}" pid="3" name="MSIP_Label_55765e7c-a9dd-4e6b-8420-68c9aede0a06_SetDate">
    <vt:lpwstr>2021-05-24T12:06:42Z</vt:lpwstr>
  </property>
  <property fmtid="{D5CDD505-2E9C-101B-9397-08002B2CF9AE}" pid="4" name="MSIP_Label_55765e7c-a9dd-4e6b-8420-68c9aede0a06_Method">
    <vt:lpwstr>Privileged</vt:lpwstr>
  </property>
  <property fmtid="{D5CDD505-2E9C-101B-9397-08002B2CF9AE}" pid="5" name="MSIP_Label_55765e7c-a9dd-4e6b-8420-68c9aede0a06_Name">
    <vt:lpwstr>Public</vt:lpwstr>
  </property>
  <property fmtid="{D5CDD505-2E9C-101B-9397-08002B2CF9AE}" pid="6" name="MSIP_Label_55765e7c-a9dd-4e6b-8420-68c9aede0a06_SiteId">
    <vt:lpwstr>5d2d3f03-286e-4643-8f5b-10565608e5f8</vt:lpwstr>
  </property>
  <property fmtid="{D5CDD505-2E9C-101B-9397-08002B2CF9AE}" pid="7" name="MSIP_Label_55765e7c-a9dd-4e6b-8420-68c9aede0a06_ActionId">
    <vt:lpwstr>e87a6a00-23ff-4270-8406-ad7ead81670b</vt:lpwstr>
  </property>
  <property fmtid="{D5CDD505-2E9C-101B-9397-08002B2CF9AE}" pid="8" name="MSIP_Label_55765e7c-a9dd-4e6b-8420-68c9aede0a06_ContentBits">
    <vt:lpwstr>0</vt:lpwstr>
  </property>
  <property fmtid="{D5CDD505-2E9C-101B-9397-08002B2CF9AE}" pid="9" name="ContentTypeId">
    <vt:lpwstr>0x01010041104A7A404B3D49B929156DAD66C976</vt:lpwstr>
  </property>
  <property fmtid="{D5CDD505-2E9C-101B-9397-08002B2CF9AE}" pid="10" name="MediaServiceImageTags">
    <vt:lpwstr/>
  </property>
</Properties>
</file>